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A9A2" w14:textId="4BC7A797" w:rsidR="00475340" w:rsidRDefault="00475340" w:rsidP="00475340">
      <w:r w:rsidRPr="00F03A43">
        <w:rPr>
          <w:rFonts w:cstheme="minorHAnsi"/>
          <w:b/>
          <w:bCs/>
        </w:rPr>
        <w:t>Title:</w:t>
      </w:r>
      <w:r w:rsidRPr="00F03A43">
        <w:rPr>
          <w:rFonts w:cstheme="minorHAnsi"/>
          <w:color w:val="000000"/>
        </w:rPr>
        <w:t xml:space="preserve"> </w:t>
      </w:r>
      <w:r w:rsidR="000044BE" w:rsidRPr="000044BE">
        <w:rPr>
          <w:rFonts w:cstheme="minorHAnsi"/>
          <w:color w:val="000000"/>
        </w:rPr>
        <w:t>Von Vollzeit zu Teilzeit: Gestaltungsmöglichkeiten der Altersteilzeit</w:t>
      </w:r>
    </w:p>
    <w:p w14:paraId="51C07B33" w14:textId="77777777" w:rsidR="00475340" w:rsidRPr="00F03A43" w:rsidRDefault="00475340" w:rsidP="00475340"/>
    <w:p w14:paraId="60433B14" w14:textId="24E9BA8D" w:rsidR="00475340" w:rsidRPr="00381902" w:rsidRDefault="00475340" w:rsidP="00475340">
      <w:r w:rsidRPr="00F03A43">
        <w:rPr>
          <w:b/>
          <w:bCs/>
        </w:rPr>
        <w:t xml:space="preserve">Meta-Description: </w:t>
      </w:r>
      <w:r w:rsidR="000044BE" w:rsidRPr="000044BE">
        <w:t>Dieser Artikel beleuchtet die Gestaltungsmöglichkeiten der Altersteilzeit, indem er verschiedene Modelle, rechtliche Rahmenbedingungen und deren Vorteile für Arbeitnehmer und Arbeitgeber aufzeigt.</w:t>
      </w:r>
    </w:p>
    <w:p w14:paraId="0E3E4928" w14:textId="77777777" w:rsidR="00475340" w:rsidRPr="00F03A43" w:rsidRDefault="00475340" w:rsidP="00475340"/>
    <w:p w14:paraId="068943AC" w14:textId="5DBE8408" w:rsidR="00475340" w:rsidRDefault="00475340" w:rsidP="00475340">
      <w:r w:rsidRPr="00B53D5E">
        <w:rPr>
          <w:b/>
          <w:bCs/>
        </w:rPr>
        <w:t>IMG:</w:t>
      </w:r>
      <w:r w:rsidRPr="00812909">
        <w:t xml:space="preserve"> </w:t>
      </w:r>
      <w:hyperlink r:id="rId4" w:history="1">
        <w:r w:rsidR="00943BBB" w:rsidRPr="00FD0B1F">
          <w:rPr>
            <w:rStyle w:val="Hyperlink"/>
          </w:rPr>
          <w:t>https://unsplash.com/de/fotos/mann-st</w:t>
        </w:r>
        <w:r w:rsidR="00943BBB" w:rsidRPr="00FD0B1F">
          <w:rPr>
            <w:rStyle w:val="Hyperlink"/>
          </w:rPr>
          <w:t>eht-vor-gehrungssage-WEWTGkPUVT0</w:t>
        </w:r>
      </w:hyperlink>
    </w:p>
    <w:p w14:paraId="67443F9A" w14:textId="77777777" w:rsidR="00943BBB" w:rsidRDefault="00943BBB" w:rsidP="00475340"/>
    <w:p w14:paraId="2ED6E3EF" w14:textId="10FEF811" w:rsidR="00475340" w:rsidRDefault="000044BE" w:rsidP="000044BE">
      <w:pPr>
        <w:pStyle w:val="berschrift1"/>
      </w:pPr>
      <w:r w:rsidRPr="000044BE">
        <w:t>Von Vollzeit zu Teilzeit: Gestaltungsmöglichkeiten der Altersteilzeit</w:t>
      </w:r>
    </w:p>
    <w:p w14:paraId="1A9D9E4F" w14:textId="77777777" w:rsidR="000044BE" w:rsidRDefault="000044BE" w:rsidP="000044BE">
      <w:r>
        <w:t>In der modernen Arbeitswelt gewinnen flexible Arbeitszeitmodelle zunehmend an Bedeutung, insbesondere wenn es um den Übergang vom Berufsleben in den Ruhestand geht. Die Altersteilzeit stellt hierbei eine wichtige Säule dar, die es älteren Arbeitnehmern ermöglicht, den Arbeitsaufwand zu reduzieren und sich allmählich auf den Ruhestand vorzubereiten. Dieser Artikel beleuchtet die verschiedenen Gestaltungsmöglichkeiten der Altersteilzeit.</w:t>
      </w:r>
    </w:p>
    <w:p w14:paraId="2BCF0C0D" w14:textId="77777777" w:rsidR="000044BE" w:rsidRDefault="000044BE" w:rsidP="000044BE"/>
    <w:p w14:paraId="410E0FE9" w14:textId="77777777" w:rsidR="000044BE" w:rsidRDefault="000044BE" w:rsidP="000044BE">
      <w:pPr>
        <w:pStyle w:val="berschrift2"/>
      </w:pPr>
      <w:r>
        <w:t>Grundprinzipien der Altersteilzeit</w:t>
      </w:r>
    </w:p>
    <w:p w14:paraId="53853888" w14:textId="77777777" w:rsidR="000044BE" w:rsidRDefault="000044BE" w:rsidP="000044BE">
      <w:r>
        <w:t>Die Altersteilzeit ist eine Maßnahme, die es älteren Arbeitnehmern erlaubt, ihre Arbeitszeit zu reduzieren, ohne dabei einen signifikanten Einkommensverlust zu erleiden. Dies wird häufig durch staatliche Unterstützung oder Vereinbarungen mit dem Arbeitgeber ermöglicht. Ziel ist es, einen sanften Übergang in den Ruhestand zu schaffen und gleichzeitig den Wissenstransfer an jüngere Kollegen zu erleichtern.</w:t>
      </w:r>
    </w:p>
    <w:p w14:paraId="38D69FE9" w14:textId="77777777" w:rsidR="000044BE" w:rsidRDefault="000044BE" w:rsidP="000044BE"/>
    <w:p w14:paraId="1CC173B4" w14:textId="77777777" w:rsidR="000044BE" w:rsidRDefault="000044BE" w:rsidP="000044BE">
      <w:pPr>
        <w:pStyle w:val="berschrift2"/>
      </w:pPr>
      <w:r>
        <w:t>Verschiedene Modelle der Altersteilzeit</w:t>
      </w:r>
    </w:p>
    <w:p w14:paraId="448093DC" w14:textId="77777777" w:rsidR="000044BE" w:rsidRDefault="000044BE" w:rsidP="000044BE">
      <w:r>
        <w:t>Beim Thema Altersteilzeit gibt es verschiedene Modelle, die den Bedürfnissen der Arbeitnehmer und den Anforderungen der Unternehmen entsprechen. Ein weit verbreitetes Modell ist das sogenannte Blockmodell, bei dem die Arbeitnehmer in der ersten Phase der Altersteilzeit weiterhin Vollzeit arbeiten und in der zweiten Phase dann vollständig freigestellt werden. Eine andere Variante ist das kontinuierliche Teilzeitmodell, bei dem die Arbeitszeit gleichmäßig über die gesamte Dauer der Altersteilzeit reduziert wird.</w:t>
      </w:r>
    </w:p>
    <w:p w14:paraId="13B5461A" w14:textId="77777777" w:rsidR="000044BE" w:rsidRDefault="000044BE" w:rsidP="000044BE"/>
    <w:p w14:paraId="2C4F0B7E" w14:textId="77777777" w:rsidR="000044BE" w:rsidRDefault="000044BE" w:rsidP="000044BE">
      <w:pPr>
        <w:pStyle w:val="berschrift2"/>
      </w:pPr>
      <w:r>
        <w:t>Vorteile für Arbeitnehmer und Arbeitgeber</w:t>
      </w:r>
    </w:p>
    <w:p w14:paraId="6F78B584" w14:textId="7E245E2B" w:rsidR="000044BE" w:rsidRDefault="000044BE" w:rsidP="000044BE">
      <w:r>
        <w:t xml:space="preserve">Die Altersteilzeit bietet sowohl für Arbeitnehmer als auch für Arbeitgeber zahlreiche Vorteile. Arbeitnehmer profitieren von einer besseren </w:t>
      </w:r>
      <w:hyperlink r:id="rId5" w:history="1">
        <w:r w:rsidRPr="000044BE">
          <w:rPr>
            <w:rStyle w:val="Hyperlink"/>
          </w:rPr>
          <w:t>Work-Life-Balance</w:t>
        </w:r>
      </w:hyperlink>
      <w:r>
        <w:t xml:space="preserve"> und einer schrittweisen Anpassung an den Ruhestand. Für Arbeitgeber ist es eine Möglichkeit, erfahrenes Personal länger im Unternehmen zu halten und einen reibungslosen Wissenstransfer zu gewährleisten.</w:t>
      </w:r>
    </w:p>
    <w:p w14:paraId="04D87381" w14:textId="77777777" w:rsidR="000044BE" w:rsidRDefault="000044BE" w:rsidP="000044BE"/>
    <w:p w14:paraId="7ED3DA93" w14:textId="77777777" w:rsidR="000044BE" w:rsidRDefault="000044BE" w:rsidP="000044BE">
      <w:pPr>
        <w:pStyle w:val="berschrift2"/>
      </w:pPr>
      <w:r>
        <w:t>Altersteilzeit Modelle in der Praxis</w:t>
      </w:r>
    </w:p>
    <w:p w14:paraId="20753AE1" w14:textId="04A232B9" w:rsidR="000044BE" w:rsidRDefault="000044BE" w:rsidP="000044BE">
      <w:r>
        <w:t xml:space="preserve">In der Praxis werden </w:t>
      </w:r>
      <w:hyperlink r:id="rId6" w:history="1">
        <w:r w:rsidRPr="000044BE">
          <w:rPr>
            <w:rStyle w:val="Hyperlink"/>
          </w:rPr>
          <w:t>Altersteilzeit Modelle</w:t>
        </w:r>
      </w:hyperlink>
      <w:r>
        <w:t xml:space="preserve"> häufig individuell zwischen Arbeitnehmer und Arbeitgeber vereinbart. Dabei werden Aspekte wie Arbeitszeitreduktion, Aufstockung des Gehalts und soziale Absicherung berücksichtigt. Es ist wichtig, dass diese Vereinbarungen den gesetzlichen Rahmenbedingungen entsprechen und für beide Seiten vorteilhaft sind.</w:t>
      </w:r>
    </w:p>
    <w:p w14:paraId="4C609EC8" w14:textId="77777777" w:rsidR="000044BE" w:rsidRDefault="000044BE" w:rsidP="000044BE"/>
    <w:p w14:paraId="31B83EB7" w14:textId="77777777" w:rsidR="000044BE" w:rsidRDefault="000044BE" w:rsidP="000044BE">
      <w:pPr>
        <w:pStyle w:val="berschrift2"/>
      </w:pPr>
      <w:r>
        <w:lastRenderedPageBreak/>
        <w:t>Gesetzliche Rahmenbedingungen</w:t>
      </w:r>
    </w:p>
    <w:p w14:paraId="044AC714" w14:textId="77777777" w:rsidR="000044BE" w:rsidRDefault="000044BE" w:rsidP="000044BE">
      <w:r>
        <w:t>Die gesetzlichen Rahmenbedingungen der Altersteilzeit sind komplex und variieren je nach Land. In Deutschland beispielsweise regelt das Altersteilzeitgesetz die Rahmenbedingungen, unter denen Arbeitnehmer ihre Arbeitszeit reduzieren können. Dies beinhaltet Regelungen zur Mindestarbeitszeit, zur Aufstockung des Gehalts und zur sozialen Absicherung.</w:t>
      </w:r>
    </w:p>
    <w:p w14:paraId="43C40084" w14:textId="77777777" w:rsidR="000044BE" w:rsidRDefault="000044BE" w:rsidP="000044BE"/>
    <w:p w14:paraId="51548EE9" w14:textId="77777777" w:rsidR="000044BE" w:rsidRDefault="000044BE" w:rsidP="000044BE">
      <w:pPr>
        <w:pStyle w:val="berschrift2"/>
      </w:pPr>
      <w:r>
        <w:t>Herausforderungen und Lösungsansätze</w:t>
      </w:r>
    </w:p>
    <w:p w14:paraId="33FB5B02" w14:textId="77777777" w:rsidR="000044BE" w:rsidRDefault="000044BE" w:rsidP="000044BE">
      <w:r>
        <w:t>Obwohl die Altersteilzeit viele Vorteile bietet, gibt es auch Herausforderungen. Eine der größten Herausforderungen ist die finanzielle Planung, insbesondere die Sicherstellung, dass die Einkünfte während der Teilzeitphase und im Ruhestand ausreichen. Hier können professionelle Beratungsdienste helfen, einen individuellen Plan zu erstellen, der die finanzielle Sicherheit gewährleistet.</w:t>
      </w:r>
    </w:p>
    <w:p w14:paraId="4CDF37D0" w14:textId="77777777" w:rsidR="000044BE" w:rsidRDefault="000044BE" w:rsidP="000044BE"/>
    <w:p w14:paraId="2A6D0978" w14:textId="77777777" w:rsidR="000044BE" w:rsidRDefault="000044BE" w:rsidP="000044BE">
      <w:pPr>
        <w:pStyle w:val="berschrift2"/>
      </w:pPr>
      <w:proofErr w:type="gramStart"/>
      <w:r>
        <w:t>Zukunftsperspektiven</w:t>
      </w:r>
      <w:proofErr w:type="gramEnd"/>
    </w:p>
    <w:p w14:paraId="34111171" w14:textId="052362C3" w:rsidR="000044BE" w:rsidRDefault="000044BE" w:rsidP="000044BE">
      <w:r>
        <w:t xml:space="preserve">Die Altersteilzeit wird auch in Zukunft eine wichtige Rolle spielen, insbesondere angesichts des </w:t>
      </w:r>
      <w:hyperlink r:id="rId7" w:history="1">
        <w:r w:rsidRPr="000044BE">
          <w:rPr>
            <w:rStyle w:val="Hyperlink"/>
          </w:rPr>
          <w:t>demografischen Wandels</w:t>
        </w:r>
      </w:hyperlink>
      <w:r>
        <w:t xml:space="preserve"> und der alternden Bevölkerung. Unternehmen müssen flexible Arbeitsmodelle anbieten, um ältere Arbeitnehmer zu halten und ihr Wissen zu nutzen. Gleichzeitig müssen staatliche Rahmenbedingungen angepasst werden, um diese Modelle zu unterstützen und zu fördern.</w:t>
      </w:r>
    </w:p>
    <w:p w14:paraId="0DD6F585" w14:textId="77777777" w:rsidR="000044BE" w:rsidRDefault="000044BE" w:rsidP="000044BE"/>
    <w:p w14:paraId="0A959E26" w14:textId="77777777" w:rsidR="000044BE" w:rsidRDefault="000044BE" w:rsidP="000044BE">
      <w:pPr>
        <w:pStyle w:val="berschrift2"/>
      </w:pPr>
      <w:r>
        <w:t>Fazit</w:t>
      </w:r>
    </w:p>
    <w:p w14:paraId="3D0E0E7D" w14:textId="28E0DF70" w:rsidR="000044BE" w:rsidRPr="000044BE" w:rsidRDefault="000044BE" w:rsidP="000044BE">
      <w:r>
        <w:t>Die Altersteilzeit bietet sowohl für Arbeitnehmer als auch für Arbeitgeber eine flexible und vorteilhafte Lösung, um den Übergang vom Berufsleben in den Ruhestand zu gestalten. Durch die verschiedenen Modelle der Altersteilzeit können individuelle Bedürfnisse berücksichtigt und ein sanfter Übergang ermöglicht werden. Es ist wichtig, dass beide Seiten die gesetzlichen Rahmenbedingungen verstehen und nutzen, um eine Win-Win-Situation zu schaffen. Die Zukunft wird zeigen, wie sich diese Modelle weiterentwickeln und an die sich ändernden Bedürfnisse der Arbeitswelt anpassen.</w:t>
      </w:r>
    </w:p>
    <w:sectPr w:rsidR="000044BE" w:rsidRPr="000044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40"/>
    <w:rsid w:val="000044BE"/>
    <w:rsid w:val="00154C41"/>
    <w:rsid w:val="00475340"/>
    <w:rsid w:val="005B4B9A"/>
    <w:rsid w:val="00943B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566A"/>
  <w15:chartTrackingRefBased/>
  <w15:docId w15:val="{87A3788F-773B-B74C-B3FC-D8B95EBD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5340"/>
  </w:style>
  <w:style w:type="paragraph" w:styleId="berschrift1">
    <w:name w:val="heading 1"/>
    <w:basedOn w:val="Standard"/>
    <w:next w:val="Standard"/>
    <w:link w:val="berschrift1Zchn"/>
    <w:uiPriority w:val="9"/>
    <w:qFormat/>
    <w:rsid w:val="004753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753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34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75340"/>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475340"/>
    <w:rPr>
      <w:color w:val="0563C1" w:themeColor="hyperlink"/>
      <w:u w:val="single"/>
    </w:rPr>
  </w:style>
  <w:style w:type="character" w:styleId="NichtaufgelsteErwhnung">
    <w:name w:val="Unresolved Mention"/>
    <w:basedOn w:val="Absatz-Standardschriftart"/>
    <w:uiPriority w:val="99"/>
    <w:semiHidden/>
    <w:unhideWhenUsed/>
    <w:rsid w:val="000044BE"/>
    <w:rPr>
      <w:color w:val="605E5C"/>
      <w:shd w:val="clear" w:color="auto" w:fill="E1DFDD"/>
    </w:rPr>
  </w:style>
  <w:style w:type="character" w:styleId="BesuchterLink">
    <w:name w:val="FollowedHyperlink"/>
    <w:basedOn w:val="Absatz-Standardschriftart"/>
    <w:uiPriority w:val="99"/>
    <w:semiHidden/>
    <w:unhideWhenUsed/>
    <w:rsid w:val="00943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rktmeinungmensch.de/studien/der-machtwechsel-der-generationen-durch-den-demo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udalis-zeitwertkonten.de/produkte/altersteilzeitmodelle" TargetMode="External"/><Relationship Id="rId5" Type="http://schemas.openxmlformats.org/officeDocument/2006/relationships/hyperlink" Target="https://www.ndr.de/ratgeber/gesundheit/Work-Life-Balance-Job-und-Freizeit-im-Gleichgewicht,worklife122.html" TargetMode="External"/><Relationship Id="rId4" Type="http://schemas.openxmlformats.org/officeDocument/2006/relationships/hyperlink" Target="https://unsplash.com/de/fotos/mann-steht-vor-gehrungssage-WEWTGkPUVT0"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4199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Ki</dc:creator>
  <cp:keywords/>
  <dc:description/>
  <cp:lastModifiedBy>Gunther Oswalder</cp:lastModifiedBy>
  <cp:revision>3</cp:revision>
  <dcterms:created xsi:type="dcterms:W3CDTF">2024-01-12T09:34:00Z</dcterms:created>
  <dcterms:modified xsi:type="dcterms:W3CDTF">2024-01-12T09:35:00Z</dcterms:modified>
</cp:coreProperties>
</file>