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07320" w14:textId="77777777" w:rsidR="009D4446" w:rsidRPr="001F7570" w:rsidRDefault="001F7570">
      <w:pPr>
        <w:pStyle w:val="berschrift1"/>
        <w:spacing w:before="240" w:after="240"/>
        <w:rPr>
          <w:lang w:val="de-AT"/>
        </w:rPr>
      </w:pPr>
      <w:bookmarkStart w:id="0" w:name="_b4evf3jg0q8k" w:colFirst="0" w:colLast="0"/>
      <w:bookmarkEnd w:id="0"/>
      <w:r w:rsidRPr="001F7570">
        <w:rPr>
          <w:lang w:val="de-AT"/>
        </w:rPr>
        <w:t>Ein kurzer Blick auf alternative Casinos außerhalb Deutschlands</w:t>
      </w:r>
    </w:p>
    <w:p w14:paraId="02FD8D36" w14:textId="77777777" w:rsidR="009D4446" w:rsidRDefault="001F7570">
      <w:r>
        <w:rPr>
          <w:noProof/>
        </w:rPr>
        <w:drawing>
          <wp:inline distT="114300" distB="114300" distL="114300" distR="114300" wp14:anchorId="60244B0E" wp14:editId="6B60543D">
            <wp:extent cx="5943600" cy="3949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943600" cy="3949700"/>
                    </a:xfrm>
                    <a:prstGeom prst="rect">
                      <a:avLst/>
                    </a:prstGeom>
                    <a:ln/>
                  </pic:spPr>
                </pic:pic>
              </a:graphicData>
            </a:graphic>
          </wp:inline>
        </w:drawing>
      </w:r>
    </w:p>
    <w:p w14:paraId="541F0A63" w14:textId="77777777" w:rsidR="009D4446" w:rsidRDefault="001F7570">
      <w:hyperlink r:id="rId6">
        <w:r>
          <w:rPr>
            <w:color w:val="1155CC"/>
            <w:u w:val="single"/>
          </w:rPr>
          <w:t>https://pixabay.com/photos/background-detail-detective-enlarge-4969571/</w:t>
        </w:r>
      </w:hyperlink>
      <w:r>
        <w:t xml:space="preserve"> </w:t>
      </w:r>
    </w:p>
    <w:p w14:paraId="45DE5388" w14:textId="77777777" w:rsidR="009D4446" w:rsidRPr="001F7570" w:rsidRDefault="001F7570">
      <w:pPr>
        <w:spacing w:before="240" w:after="240"/>
        <w:rPr>
          <w:lang w:val="de-AT"/>
        </w:rPr>
      </w:pPr>
      <w:r w:rsidRPr="001F7570">
        <w:rPr>
          <w:lang w:val="de-AT"/>
        </w:rPr>
        <w:t xml:space="preserve">Wenn Sie ein Casino ohne Oasis auswählen möchten, ist es besonders wichtig, eine vertrauenswürdige Plattform zu finden. Spieler sollten unbedingt wissen, wie sie eine Website erkennen können, die nicht nur eine breite Spielauswahl bietet, sondern auch den Schutz der Privatsphäre und der Daten sicherstellt sowie faire Spielbedingungen gewährleistet. </w:t>
      </w:r>
    </w:p>
    <w:p w14:paraId="7D375188" w14:textId="77777777" w:rsidR="009D4446" w:rsidRPr="001F7570" w:rsidRDefault="001F7570">
      <w:pPr>
        <w:spacing w:before="240" w:after="240"/>
        <w:rPr>
          <w:lang w:val="de-AT"/>
        </w:rPr>
      </w:pPr>
      <w:r w:rsidRPr="001F7570">
        <w:rPr>
          <w:lang w:val="de-AT"/>
        </w:rPr>
        <w:t>Die Prüfung der Glücksspiel-Lizenz und ein guter Kundenservice sind wesentliche Schritte, um eine fundierte Entscheidung zu treffen und unterhaltsames, aber vor allem ein sicheres Online-Glücksspiel-Erlebnis zu genießen. In diesem Beitrag erläutern wir die wichtigsten Auswahlkriterien, damit Sie das beste Casino ohne Oasis finden.</w:t>
      </w:r>
    </w:p>
    <w:p w14:paraId="4E3FD966" w14:textId="77777777" w:rsidR="009D4446" w:rsidRPr="001F7570" w:rsidRDefault="001F7570">
      <w:pPr>
        <w:pStyle w:val="berschrift2"/>
        <w:rPr>
          <w:lang w:val="de-AT"/>
        </w:rPr>
      </w:pPr>
      <w:bookmarkStart w:id="1" w:name="_lpnqtgycg997" w:colFirst="0" w:colLast="0"/>
      <w:bookmarkEnd w:id="1"/>
      <w:r w:rsidRPr="001F7570">
        <w:rPr>
          <w:lang w:val="de-AT"/>
        </w:rPr>
        <w:lastRenderedPageBreak/>
        <w:t>Ausländische Online Casinos ohne deutsche Lizenz - Achten Sie auf diese EU-Lizenzen</w:t>
      </w:r>
    </w:p>
    <w:p w14:paraId="0283F5CD" w14:textId="77777777" w:rsidR="009D4446" w:rsidRPr="001F7570" w:rsidRDefault="001F7570">
      <w:pPr>
        <w:spacing w:before="240" w:after="240"/>
        <w:rPr>
          <w:lang w:val="de-AT"/>
        </w:rPr>
      </w:pPr>
      <w:r w:rsidRPr="001F7570">
        <w:rPr>
          <w:lang w:val="de-AT"/>
        </w:rPr>
        <w:t xml:space="preserve">In der schnelllebigen Welt der Casinos wetteifern zahlreiche Anbieter von Casinos ohne Oasis um die Gunst und das Vertrauen der Spieler. Legitime Lizenz Behörden aus der EU sind dabei von zentraler Bedeutung, da sie für die Sicherheit und Zuverlässigkeit der Plattformen stehen. </w:t>
      </w:r>
    </w:p>
    <w:p w14:paraId="1B79617D" w14:textId="77777777" w:rsidR="009D4446" w:rsidRPr="001F7570" w:rsidRDefault="001F7570">
      <w:pPr>
        <w:spacing w:before="240" w:after="240"/>
        <w:rPr>
          <w:lang w:val="de-AT"/>
        </w:rPr>
      </w:pPr>
      <w:r w:rsidRPr="001F7570">
        <w:rPr>
          <w:lang w:val="de-AT"/>
        </w:rPr>
        <w:t>Curacao zieht viele kleine und mittelgroße Wettanbieter an, da es ein vereinfachtes Lizenzierungsverfahren und niedrige Steuersätze bietet. Im Gegensatz dazu überzeugt Malta durch ein solides rechtliches Rahmenwerk und gilt als Zentrum der Glücksspielszene für Online Casinos, indem es hohe Standards sicherstellt und somit die Sicherheit des Glücksspielbetriebs garantiert.</w:t>
      </w:r>
    </w:p>
    <w:p w14:paraId="1A9DABBE" w14:textId="77777777" w:rsidR="009D4446" w:rsidRPr="001F7570" w:rsidRDefault="001F7570">
      <w:pPr>
        <w:spacing w:before="240" w:after="240"/>
        <w:rPr>
          <w:lang w:val="de-AT"/>
        </w:rPr>
      </w:pPr>
      <w:r w:rsidRPr="001F7570">
        <w:rPr>
          <w:lang w:val="de-AT"/>
        </w:rPr>
        <w:t xml:space="preserve">Die Lizenz aus UK zeichnet sich durch ihre strengen Regulierungsmaßnahmen aus und gewährleistet den Spielern einen hohen Schutz. Ebenso wie Malta bietet Gibraltar eine Lizenzierung für Casinos </w:t>
      </w:r>
      <w:hyperlink r:id="rId7">
        <w:r w:rsidRPr="001F7570">
          <w:rPr>
            <w:color w:val="1155CC"/>
            <w:u w:val="single"/>
            <w:lang w:val="de-AT"/>
          </w:rPr>
          <w:t>ohne das Oasis Spielersperrsystem</w:t>
        </w:r>
      </w:hyperlink>
      <w:r w:rsidRPr="001F7570">
        <w:rPr>
          <w:lang w:val="de-AT"/>
        </w:rPr>
        <w:t xml:space="preserve"> an und genießt einen hervorragenden Ruf sowie eine starke Wettgemeinschaft. Beide Regulierungsbehörden bieten auch verschiedene Optionen für verantwortungsvolles Spielen an, um den Spielerschutz in ihrem Zuständigkeitsbereich zu gewährleisten.</w:t>
      </w:r>
    </w:p>
    <w:p w14:paraId="2DD24C66" w14:textId="77777777" w:rsidR="009D4446" w:rsidRPr="001F7570" w:rsidRDefault="001F7570">
      <w:pPr>
        <w:spacing w:before="240" w:after="240"/>
        <w:rPr>
          <w:lang w:val="de-AT"/>
        </w:rPr>
      </w:pPr>
      <w:r w:rsidRPr="001F7570">
        <w:rPr>
          <w:lang w:val="de-AT"/>
        </w:rPr>
        <w:t>Die Kahnawake-Lizenz aus Kanada ermöglicht es Anbietern, den globalen Markt zu erschließen, indem sie besonderen Wert auf faire Bedingungen legt. Alle diese Lizenzen sorgen dafür, dass ein Online Casino ohne deutsche Lizenz ein sicheres und vertrauenswürdiges Spielerlebnis bieten kann.</w:t>
      </w:r>
    </w:p>
    <w:p w14:paraId="77C9BD9E" w14:textId="77777777" w:rsidR="009D4446" w:rsidRPr="001F7570" w:rsidRDefault="001F7570">
      <w:pPr>
        <w:pStyle w:val="berschrift2"/>
        <w:spacing w:before="240" w:after="240"/>
        <w:rPr>
          <w:lang w:val="de-AT"/>
        </w:rPr>
      </w:pPr>
      <w:bookmarkStart w:id="2" w:name="_vsl8x2ktlkyg" w:colFirst="0" w:colLast="0"/>
      <w:bookmarkEnd w:id="2"/>
      <w:r w:rsidRPr="001F7570">
        <w:rPr>
          <w:lang w:val="de-AT"/>
        </w:rPr>
        <w:t>Überprüfung Schutz der persönlichen Daten</w:t>
      </w:r>
    </w:p>
    <w:p w14:paraId="117C4B11" w14:textId="77777777" w:rsidR="009D4446" w:rsidRPr="001F7570" w:rsidRDefault="001F7570">
      <w:pPr>
        <w:spacing w:before="240" w:after="240"/>
        <w:rPr>
          <w:lang w:val="de-AT"/>
        </w:rPr>
      </w:pPr>
      <w:r w:rsidRPr="001F7570">
        <w:rPr>
          <w:lang w:val="de-AT"/>
        </w:rPr>
        <w:t xml:space="preserve">Stellen Sie sicher, dass alle Standards für Sicherheits in einem Casino ohne Oasis gründlich überprüft werden, um den Schutz Ihrer persönlichen Daten zu gewährleisten. Achten Sie auf die Verwendung von SSL-Verschlüsselung, sichere Zahlungsanbieter  und die angegebenen Lizenzinformationen. </w:t>
      </w:r>
    </w:p>
    <w:p w14:paraId="6858779B" w14:textId="77777777" w:rsidR="009D4446" w:rsidRPr="001F7570" w:rsidRDefault="001F7570">
      <w:pPr>
        <w:spacing w:before="240" w:after="240"/>
        <w:rPr>
          <w:lang w:val="de-AT"/>
        </w:rPr>
      </w:pPr>
      <w:r w:rsidRPr="001F7570">
        <w:rPr>
          <w:lang w:val="de-AT"/>
        </w:rPr>
        <w:t>Vergewissern Sie sich auch, dass das Casino über eine strenge Schutzrichtlinie für persönliche Daten verfügt. Aufgrund strengerer gesetzlicher Regulierungen im Bereich des Online-Glücksspiels müssen sich die meisten Casinos an höhere Standards halten. Dies bedeutet, dass Sie als Spieler Rechte genießen und Sie bei Unstimmigkeiten rechtliche Wege einleiten können.</w:t>
      </w:r>
    </w:p>
    <w:p w14:paraId="24F16A80" w14:textId="77777777" w:rsidR="009D4446" w:rsidRPr="001F7570" w:rsidRDefault="001F7570">
      <w:pPr>
        <w:pStyle w:val="berschrift2"/>
        <w:spacing w:before="240" w:after="240"/>
        <w:rPr>
          <w:lang w:val="de-AT"/>
        </w:rPr>
      </w:pPr>
      <w:bookmarkStart w:id="3" w:name="_scgelymb8sl4" w:colFirst="0" w:colLast="0"/>
      <w:bookmarkEnd w:id="3"/>
      <w:r w:rsidRPr="001F7570">
        <w:rPr>
          <w:lang w:val="de-AT"/>
        </w:rPr>
        <w:t>Spielekatalog und Anbieter</w:t>
      </w:r>
    </w:p>
    <w:p w14:paraId="5C8F6745" w14:textId="77777777" w:rsidR="009D4446" w:rsidRPr="001F7570" w:rsidRDefault="001F7570">
      <w:pPr>
        <w:spacing w:before="240" w:after="240"/>
        <w:rPr>
          <w:lang w:val="de-AT"/>
        </w:rPr>
      </w:pPr>
      <w:r w:rsidRPr="001F7570">
        <w:rPr>
          <w:lang w:val="de-AT"/>
        </w:rPr>
        <w:t>Die Vielfalt an Spielen sowie die Kooperation mit führenden Spiele-Anbieter sind essenziell für jedes Online Casino, das über eine ausländische Lizenz verfügt. Ein hochwertiges Spielangebot ist ein deutlicher Indikator für die Qualität des Casinos und trägt maßgeblich zur Spielerzufriedenheit bei.</w:t>
      </w:r>
    </w:p>
    <w:p w14:paraId="0479B9CE" w14:textId="77777777" w:rsidR="009D4446" w:rsidRPr="001F7570" w:rsidRDefault="001F7570">
      <w:pPr>
        <w:spacing w:before="240" w:after="240"/>
        <w:rPr>
          <w:lang w:val="de-AT"/>
        </w:rPr>
      </w:pPr>
      <w:r w:rsidRPr="001F7570">
        <w:rPr>
          <w:lang w:val="de-AT"/>
        </w:rPr>
        <w:lastRenderedPageBreak/>
        <w:t>Jeder Spielstart eröffnet eine faszinierende Welt voller Spannung und Unterhaltung. Spieler können aus einer breiten Palette von Spielen wählen, die alle Geschmäcker und Vorlieben abdecken. Von den klassischen Frucht-Slotmaschinen, die nostalgische Gefühle wecken, bis hin zu modernsten Video-Slots, die mit beeindruckender Grafik und innovativen Features aufwarten, ist für jeden etwas dabei.</w:t>
      </w:r>
    </w:p>
    <w:p w14:paraId="4CD9D15A" w14:textId="77777777" w:rsidR="009D4446" w:rsidRPr="001F7570" w:rsidRDefault="001F7570">
      <w:pPr>
        <w:spacing w:before="240" w:after="240"/>
        <w:rPr>
          <w:lang w:val="de-AT"/>
        </w:rPr>
      </w:pPr>
      <w:r w:rsidRPr="001F7570">
        <w:rPr>
          <w:lang w:val="de-AT"/>
        </w:rPr>
        <w:t>Zusätzlich sorgt die Zusammenarbeit mit renommierten Spieleentwicklern dafür, dass die Spiele nicht nur unterhaltsam, sondern auch fair und sicher sind. Regelmäßige Updates und die Einführung neuer Spiele garantieren, dass das Spielerlebnis stets frisch und aufregend bleibt. So wird jeder Besuch im Online Casino zu einem einzigartigen Erlebnis, das immer wieder neue Überraschungen bereithält.</w:t>
      </w:r>
    </w:p>
    <w:p w14:paraId="5B414867" w14:textId="77777777" w:rsidR="009D4446" w:rsidRPr="001F7570" w:rsidRDefault="001F7570">
      <w:pPr>
        <w:spacing w:before="240" w:after="240"/>
        <w:rPr>
          <w:lang w:val="de-AT"/>
        </w:rPr>
      </w:pPr>
      <w:r w:rsidRPr="001F7570">
        <w:rPr>
          <w:lang w:val="de-AT"/>
        </w:rPr>
        <w:t>Das umfangreiche Spielangebot verwandelt jeden Besuch eines Online Casinos in ein stets neues Abenteuer in die aufregende Welt des Online-Glücksspiels.</w:t>
      </w:r>
    </w:p>
    <w:p w14:paraId="72838808" w14:textId="77777777" w:rsidR="009D4446" w:rsidRPr="001F7570" w:rsidRDefault="001F7570">
      <w:pPr>
        <w:pStyle w:val="berschrift2"/>
        <w:spacing w:before="240" w:after="240"/>
        <w:rPr>
          <w:lang w:val="de-AT"/>
        </w:rPr>
      </w:pPr>
      <w:bookmarkStart w:id="4" w:name="_9aidys3semw9" w:colFirst="0" w:colLast="0"/>
      <w:bookmarkEnd w:id="4"/>
      <w:r w:rsidRPr="001F7570">
        <w:rPr>
          <w:lang w:val="de-AT"/>
        </w:rPr>
        <w:t>Welche Zahlungsmethoden bietet das Casino mit EU-Lizenz?</w:t>
      </w:r>
    </w:p>
    <w:p w14:paraId="3B069B55" w14:textId="77777777" w:rsidR="009D4446" w:rsidRPr="001F7570" w:rsidRDefault="001F7570">
      <w:pPr>
        <w:spacing w:before="240" w:after="240"/>
        <w:rPr>
          <w:lang w:val="de-AT"/>
        </w:rPr>
      </w:pPr>
      <w:r w:rsidRPr="001F7570">
        <w:rPr>
          <w:lang w:val="de-AT"/>
        </w:rPr>
        <w:t xml:space="preserve">Die Qualität eines erstklassigen Casinos zeigt sich nicht nur in der Vielfalt der angebotenen Spiele, sondern auch in den verfügbaren Zahlungsmethoden. Ein hohes Maß an Flexibilität bei finanziellen Transaktionen wird durch das breite Spektrum unterstützter Zahlungsarten erreicht – von modernen elektronischen Geldbörsen über traditionelle Banküberweisungen bis hin zur Verwendung fortschrittlicher </w:t>
      </w:r>
      <w:hyperlink r:id="rId8">
        <w:r w:rsidRPr="001F7570">
          <w:rPr>
            <w:color w:val="1155CC"/>
            <w:u w:val="single"/>
            <w:lang w:val="de-AT"/>
          </w:rPr>
          <w:t>Kryptowährungen</w:t>
        </w:r>
      </w:hyperlink>
      <w:r w:rsidRPr="001F7570">
        <w:rPr>
          <w:lang w:val="de-AT"/>
        </w:rPr>
        <w:t xml:space="preserve">. </w:t>
      </w:r>
    </w:p>
    <w:p w14:paraId="0781F29C" w14:textId="77777777" w:rsidR="009D4446" w:rsidRPr="001F7570" w:rsidRDefault="001F7570">
      <w:pPr>
        <w:spacing w:before="240" w:after="240"/>
        <w:rPr>
          <w:lang w:val="de-AT"/>
        </w:rPr>
      </w:pPr>
      <w:r w:rsidRPr="001F7570">
        <w:rPr>
          <w:lang w:val="de-AT"/>
        </w:rPr>
        <w:t>Dabei steht die Sicherheit im Vordergrund: Top Online Casinos ohne Oasis zeichnen sich durch klare und faire Bedingungen aus, die schnelle und reibungslose Transaktionen gewährleisten. Transaktionen mit E-Wallets sollten idealerweise sofort erfolgen, während Debitkartenzahlungen 1 bis 3 Tage und Banküberweisungen bis zu 5 Werktage in Anspruch nehmen können.</w:t>
      </w:r>
    </w:p>
    <w:p w14:paraId="1F44FF46" w14:textId="77777777" w:rsidR="009D4446" w:rsidRPr="001F7570" w:rsidRDefault="001F7570">
      <w:pPr>
        <w:pStyle w:val="berschrift2"/>
        <w:keepNext w:val="0"/>
        <w:keepLines w:val="0"/>
        <w:spacing w:before="280"/>
        <w:rPr>
          <w:lang w:val="de-AT"/>
        </w:rPr>
      </w:pPr>
      <w:bookmarkStart w:id="5" w:name="_qw50sygbcwbc" w:colFirst="0" w:colLast="0"/>
      <w:bookmarkEnd w:id="5"/>
      <w:r w:rsidRPr="001F7570">
        <w:rPr>
          <w:lang w:val="de-AT"/>
        </w:rPr>
        <w:t>Suchen Sie nach attraktiven Bonus Angeboten</w:t>
      </w:r>
    </w:p>
    <w:p w14:paraId="3501E78A" w14:textId="77777777" w:rsidR="009D4446" w:rsidRDefault="001F7570">
      <w:pPr>
        <w:spacing w:before="240" w:after="240"/>
      </w:pPr>
      <w:r w:rsidRPr="001F7570">
        <w:rPr>
          <w:lang w:val="de-AT"/>
        </w:rPr>
        <w:t xml:space="preserve">Online Casinos ohne Oasis bieten eine Vielzahl von attraktiven Bonus Angeboten, die das Spielerlebnis bereichern und Spielern zusätzliche Chancen auf Gewinne bieten. </w:t>
      </w:r>
      <w:r>
        <w:t>Hier sind einige der häufigsten Bonusarten:</w:t>
      </w:r>
    </w:p>
    <w:p w14:paraId="251C5B12" w14:textId="77777777" w:rsidR="009D4446" w:rsidRPr="001F7570" w:rsidRDefault="001F7570">
      <w:pPr>
        <w:numPr>
          <w:ilvl w:val="0"/>
          <w:numId w:val="3"/>
        </w:numPr>
        <w:spacing w:before="240"/>
        <w:rPr>
          <w:lang w:val="de-AT"/>
        </w:rPr>
      </w:pPr>
      <w:r w:rsidRPr="001F7570">
        <w:rPr>
          <w:b/>
          <w:lang w:val="de-AT"/>
        </w:rPr>
        <w:t>Willkommensbonus:</w:t>
      </w:r>
      <w:r w:rsidRPr="001F7570">
        <w:rPr>
          <w:lang w:val="de-AT"/>
        </w:rPr>
        <w:t xml:space="preserve"> Neue Spieler werden mit einem großzügigen Willkommensbonus begrüßt, der oft aus einem Match-Bonus auf die erste Einzahlung besteht.</w:t>
      </w:r>
      <w:r w:rsidRPr="001F7570">
        <w:rPr>
          <w:lang w:val="de-AT"/>
        </w:rPr>
        <w:br/>
      </w:r>
    </w:p>
    <w:p w14:paraId="4BDE9562" w14:textId="77777777" w:rsidR="009D4446" w:rsidRPr="001F7570" w:rsidRDefault="001F7570">
      <w:pPr>
        <w:numPr>
          <w:ilvl w:val="0"/>
          <w:numId w:val="3"/>
        </w:numPr>
        <w:rPr>
          <w:lang w:val="de-AT"/>
        </w:rPr>
      </w:pPr>
      <w:r w:rsidRPr="001F7570">
        <w:rPr>
          <w:b/>
          <w:lang w:val="de-AT"/>
        </w:rPr>
        <w:t>No Deposit Bonus:</w:t>
      </w:r>
      <w:r w:rsidRPr="001F7570">
        <w:rPr>
          <w:lang w:val="de-AT"/>
        </w:rPr>
        <w:t xml:space="preserve"> Dieser Bonus ermöglicht es Spielern, ohne eigene Einzahlung Echtgeld zu gewinnen, indem sie einfach ein Konto erstellen.</w:t>
      </w:r>
      <w:r w:rsidRPr="001F7570">
        <w:rPr>
          <w:lang w:val="de-AT"/>
        </w:rPr>
        <w:br/>
      </w:r>
    </w:p>
    <w:p w14:paraId="3515B442" w14:textId="77777777" w:rsidR="009D4446" w:rsidRPr="001F7570" w:rsidRDefault="001F7570">
      <w:pPr>
        <w:numPr>
          <w:ilvl w:val="0"/>
          <w:numId w:val="3"/>
        </w:numPr>
        <w:rPr>
          <w:lang w:val="de-AT"/>
        </w:rPr>
      </w:pPr>
      <w:r w:rsidRPr="001F7570">
        <w:rPr>
          <w:b/>
          <w:lang w:val="de-AT"/>
        </w:rPr>
        <w:t>Freispiele:</w:t>
      </w:r>
      <w:r w:rsidRPr="001F7570">
        <w:rPr>
          <w:lang w:val="de-AT"/>
        </w:rPr>
        <w:t xml:space="preserve"> Mit Freispielen können Spieler bestimmte Slot-Spiele kostenlos ausprobieren und dabei echte Gewinne erzielen.</w:t>
      </w:r>
      <w:r w:rsidRPr="001F7570">
        <w:rPr>
          <w:lang w:val="de-AT"/>
        </w:rPr>
        <w:br/>
      </w:r>
    </w:p>
    <w:p w14:paraId="1CB111C9" w14:textId="77777777" w:rsidR="009D4446" w:rsidRPr="001F7570" w:rsidRDefault="001F7570">
      <w:pPr>
        <w:numPr>
          <w:ilvl w:val="0"/>
          <w:numId w:val="3"/>
        </w:numPr>
        <w:rPr>
          <w:lang w:val="de-AT"/>
        </w:rPr>
      </w:pPr>
      <w:r w:rsidRPr="001F7570">
        <w:rPr>
          <w:b/>
          <w:lang w:val="de-AT"/>
        </w:rPr>
        <w:lastRenderedPageBreak/>
        <w:t>Cashback:</w:t>
      </w:r>
      <w:r w:rsidRPr="001F7570">
        <w:rPr>
          <w:lang w:val="de-AT"/>
        </w:rPr>
        <w:t xml:space="preserve"> Beim Cashback-Bonus erhalten Spieler einen Prozentsatz ihrer Verluste über einen bestimmten Zeitraum zurückerstattet.</w:t>
      </w:r>
      <w:r w:rsidRPr="001F7570">
        <w:rPr>
          <w:lang w:val="de-AT"/>
        </w:rPr>
        <w:br/>
      </w:r>
    </w:p>
    <w:p w14:paraId="5003FC46" w14:textId="77777777" w:rsidR="009D4446" w:rsidRPr="001F7570" w:rsidRDefault="001F7570">
      <w:pPr>
        <w:numPr>
          <w:ilvl w:val="0"/>
          <w:numId w:val="3"/>
        </w:numPr>
        <w:spacing w:after="240"/>
        <w:rPr>
          <w:lang w:val="de-AT"/>
        </w:rPr>
      </w:pPr>
      <w:r w:rsidRPr="001F7570">
        <w:rPr>
          <w:b/>
          <w:lang w:val="de-AT"/>
        </w:rPr>
        <w:t>VIP-Programm:</w:t>
      </w:r>
      <w:r w:rsidRPr="001F7570">
        <w:rPr>
          <w:lang w:val="de-AT"/>
        </w:rPr>
        <w:t xml:space="preserve"> Treue Spieler profitieren von exklusiven Vorteilen und Belohnungen, die im Rahmen eines VIP-Programms angeboten werden, wie z.B. personalisierte Boni und schnellere Auszahlungen.</w:t>
      </w:r>
    </w:p>
    <w:p w14:paraId="43F1E25F" w14:textId="77777777" w:rsidR="009D4446" w:rsidRPr="001F7570" w:rsidRDefault="001F7570">
      <w:pPr>
        <w:spacing w:before="240" w:after="240"/>
        <w:rPr>
          <w:lang w:val="de-AT"/>
        </w:rPr>
      </w:pPr>
      <w:r w:rsidRPr="001F7570">
        <w:rPr>
          <w:lang w:val="de-AT"/>
        </w:rPr>
        <w:t>Es ist entscheidend, dass Spieler die Bedingungen und Konditionen dieser Bonus Angebote und Aktionen gründlich durchlesen, da sie häufig Wettanforderungen und weitere Bedingungen beinhalten.</w:t>
      </w:r>
    </w:p>
    <w:p w14:paraId="3186214B" w14:textId="77777777" w:rsidR="009D4446" w:rsidRPr="001F7570" w:rsidRDefault="001F7570">
      <w:pPr>
        <w:pStyle w:val="berschrift2"/>
        <w:keepNext w:val="0"/>
        <w:keepLines w:val="0"/>
        <w:spacing w:before="280"/>
        <w:rPr>
          <w:lang w:val="de-AT"/>
        </w:rPr>
      </w:pPr>
      <w:bookmarkStart w:id="6" w:name="_fomtgglryi7u" w:colFirst="0" w:colLast="0"/>
      <w:bookmarkEnd w:id="6"/>
      <w:r w:rsidRPr="001F7570">
        <w:rPr>
          <w:lang w:val="de-AT"/>
        </w:rPr>
        <w:t>Wichtiger Faktor - Kundenservice</w:t>
      </w:r>
    </w:p>
    <w:p w14:paraId="01B7F85E" w14:textId="77777777" w:rsidR="009D4446" w:rsidRDefault="001F7570">
      <w:pPr>
        <w:spacing w:before="240" w:after="240"/>
      </w:pPr>
      <w:r w:rsidRPr="001F7570">
        <w:rPr>
          <w:lang w:val="de-AT"/>
        </w:rPr>
        <w:t xml:space="preserve">Ein ausgezeichneter Kundenservice ist für Casinos ohne Oasis unerlässlich, da er Vertrauen schafft und sicherstellt, dass Spieler jederzeit Unterstützung erhalten. </w:t>
      </w:r>
      <w:r>
        <w:t>Hier sind 4 der gängigsten Kontaktmöglichkeiten:</w:t>
      </w:r>
    </w:p>
    <w:p w14:paraId="09BFD185" w14:textId="77777777" w:rsidR="009D4446" w:rsidRPr="001F7570" w:rsidRDefault="001F7570">
      <w:pPr>
        <w:numPr>
          <w:ilvl w:val="0"/>
          <w:numId w:val="2"/>
        </w:numPr>
        <w:spacing w:before="240"/>
        <w:rPr>
          <w:lang w:val="de-AT"/>
        </w:rPr>
      </w:pPr>
      <w:r w:rsidRPr="001F7570">
        <w:rPr>
          <w:b/>
          <w:lang w:val="de-AT"/>
        </w:rPr>
        <w:t>E-Mail:</w:t>
      </w:r>
      <w:r w:rsidRPr="001F7570">
        <w:rPr>
          <w:lang w:val="de-AT"/>
        </w:rPr>
        <w:t xml:space="preserve"> Der E-Mail-Support bietet eine detaillierte und dokumentierte Möglichkeit, Fragen und Probleme rund um die Uhr zu klären.</w:t>
      </w:r>
      <w:r w:rsidRPr="001F7570">
        <w:rPr>
          <w:lang w:val="de-AT"/>
        </w:rPr>
        <w:br/>
      </w:r>
    </w:p>
    <w:p w14:paraId="1ED5849B" w14:textId="77777777" w:rsidR="009D4446" w:rsidRPr="001F7570" w:rsidRDefault="001F7570">
      <w:pPr>
        <w:numPr>
          <w:ilvl w:val="0"/>
          <w:numId w:val="2"/>
        </w:numPr>
        <w:rPr>
          <w:lang w:val="de-AT"/>
        </w:rPr>
      </w:pPr>
      <w:r w:rsidRPr="001F7570">
        <w:rPr>
          <w:b/>
          <w:lang w:val="de-AT"/>
        </w:rPr>
        <w:t>Telefon:</w:t>
      </w:r>
      <w:r w:rsidRPr="001F7570">
        <w:rPr>
          <w:lang w:val="de-AT"/>
        </w:rPr>
        <w:t xml:space="preserve"> Telefonischer Support ermöglicht direkte und persönliche Hilfe, was besonders bei dringenden Anliegen vorteilhaft ist.</w:t>
      </w:r>
      <w:r w:rsidRPr="001F7570">
        <w:rPr>
          <w:lang w:val="de-AT"/>
        </w:rPr>
        <w:br/>
      </w:r>
    </w:p>
    <w:p w14:paraId="004CFC01" w14:textId="77777777" w:rsidR="009D4446" w:rsidRPr="001F7570" w:rsidRDefault="001F7570">
      <w:pPr>
        <w:numPr>
          <w:ilvl w:val="0"/>
          <w:numId w:val="2"/>
        </w:numPr>
        <w:rPr>
          <w:lang w:val="de-AT"/>
        </w:rPr>
      </w:pPr>
      <w:r w:rsidRPr="001F7570">
        <w:rPr>
          <w:b/>
          <w:lang w:val="de-AT"/>
        </w:rPr>
        <w:t>Soziale Medien:</w:t>
      </w:r>
      <w:r w:rsidRPr="001F7570">
        <w:rPr>
          <w:lang w:val="de-AT"/>
        </w:rPr>
        <w:t xml:space="preserve"> Über soziale Medien können Spieler schnell mit dem Kundenservice in Kontakt treten und gleichzeitig über aktuelle Aktionen informiert bleiben.</w:t>
      </w:r>
      <w:r w:rsidRPr="001F7570">
        <w:rPr>
          <w:lang w:val="de-AT"/>
        </w:rPr>
        <w:br/>
      </w:r>
    </w:p>
    <w:p w14:paraId="246C6474" w14:textId="77777777" w:rsidR="009D4446" w:rsidRPr="001F7570" w:rsidRDefault="001F7570">
      <w:pPr>
        <w:numPr>
          <w:ilvl w:val="0"/>
          <w:numId w:val="2"/>
        </w:numPr>
        <w:spacing w:after="240"/>
        <w:rPr>
          <w:lang w:val="de-AT"/>
        </w:rPr>
      </w:pPr>
      <w:r w:rsidRPr="001F7570">
        <w:rPr>
          <w:b/>
          <w:lang w:val="de-AT"/>
        </w:rPr>
        <w:t>Live-Chat:</w:t>
      </w:r>
      <w:r w:rsidRPr="001F7570">
        <w:rPr>
          <w:lang w:val="de-AT"/>
        </w:rPr>
        <w:t xml:space="preserve"> Der Live-Chat bietet sofortige Unterstützung durch Echtzeit-Kommunikation, was ihn zu einer der beliebtesten Kontaktoptionen macht.</w:t>
      </w:r>
    </w:p>
    <w:p w14:paraId="6D568D2B" w14:textId="77777777" w:rsidR="009D4446" w:rsidRPr="001F7570" w:rsidRDefault="001F7570">
      <w:pPr>
        <w:spacing w:before="240" w:after="240"/>
        <w:rPr>
          <w:lang w:val="de-AT"/>
        </w:rPr>
      </w:pPr>
      <w:r w:rsidRPr="001F7570">
        <w:rPr>
          <w:lang w:val="de-AT"/>
        </w:rPr>
        <w:t>Diese breite Auswahl an Support-Optionen bei Online Casinos mit EU-Lizenz gewährleistet, dass Spieler jederzeit und auf die bevorzugte Weise Hilfe erhalten können, was zu einem positiven Spielerlebnis beiträgt.</w:t>
      </w:r>
    </w:p>
    <w:p w14:paraId="2C72A518" w14:textId="77777777" w:rsidR="009D4446" w:rsidRPr="001F7570" w:rsidRDefault="001F7570">
      <w:pPr>
        <w:pStyle w:val="berschrift2"/>
        <w:spacing w:before="240" w:after="240"/>
        <w:rPr>
          <w:lang w:val="de-AT"/>
        </w:rPr>
      </w:pPr>
      <w:bookmarkStart w:id="7" w:name="_mjd0irjbjane" w:colFirst="0" w:colLast="0"/>
      <w:bookmarkEnd w:id="7"/>
      <w:r w:rsidRPr="001F7570">
        <w:rPr>
          <w:lang w:val="de-AT"/>
        </w:rPr>
        <w:t>Fazit</w:t>
      </w:r>
    </w:p>
    <w:p w14:paraId="45344C54" w14:textId="77777777" w:rsidR="009D4446" w:rsidRPr="001F7570" w:rsidRDefault="001F7570">
      <w:pPr>
        <w:spacing w:before="240" w:after="240"/>
        <w:rPr>
          <w:lang w:val="de-AT"/>
        </w:rPr>
      </w:pPr>
      <w:r w:rsidRPr="001F7570">
        <w:rPr>
          <w:lang w:val="de-AT"/>
        </w:rPr>
        <w:t>In diesem Artikel haben Sie gelernt, welche wichtigen Kriterien bei der Auswahl eines Casinos ohne Oasis zu beachten sind. Es ist entscheidend, auf mehrere Aspekte zu achten, um ein sicheres und unterhaltsames Spielerlebnis zu gewährleisten:</w:t>
      </w:r>
    </w:p>
    <w:p w14:paraId="02611EB7" w14:textId="77777777" w:rsidR="009D4446" w:rsidRPr="001F7570" w:rsidRDefault="009D4446">
      <w:pPr>
        <w:spacing w:before="240" w:after="240"/>
        <w:rPr>
          <w:lang w:val="de-AT"/>
        </w:rPr>
      </w:pPr>
    </w:p>
    <w:p w14:paraId="62E4110B" w14:textId="77777777" w:rsidR="009D4446" w:rsidRDefault="001F7570">
      <w:pPr>
        <w:numPr>
          <w:ilvl w:val="0"/>
          <w:numId w:val="1"/>
        </w:numPr>
      </w:pPr>
      <w:r>
        <w:t>Lizenz</w:t>
      </w:r>
    </w:p>
    <w:p w14:paraId="626EC689" w14:textId="77777777" w:rsidR="009D4446" w:rsidRDefault="001F7570">
      <w:pPr>
        <w:numPr>
          <w:ilvl w:val="0"/>
          <w:numId w:val="1"/>
        </w:numPr>
      </w:pPr>
      <w:r>
        <w:t>Spiele und Anbieter</w:t>
      </w:r>
    </w:p>
    <w:p w14:paraId="4EC36A0F" w14:textId="77777777" w:rsidR="009D4446" w:rsidRDefault="001F7570">
      <w:pPr>
        <w:numPr>
          <w:ilvl w:val="0"/>
          <w:numId w:val="1"/>
        </w:numPr>
      </w:pPr>
      <w:r>
        <w:t>Zahlungsmethoden</w:t>
      </w:r>
    </w:p>
    <w:p w14:paraId="39C897B1" w14:textId="77777777" w:rsidR="009D4446" w:rsidRDefault="001F7570">
      <w:pPr>
        <w:numPr>
          <w:ilvl w:val="0"/>
          <w:numId w:val="1"/>
        </w:numPr>
      </w:pPr>
      <w:r>
        <w:t>Bonus Angebote</w:t>
      </w:r>
    </w:p>
    <w:p w14:paraId="5F703DC3" w14:textId="77777777" w:rsidR="009D4446" w:rsidRDefault="001F7570">
      <w:pPr>
        <w:numPr>
          <w:ilvl w:val="0"/>
          <w:numId w:val="1"/>
        </w:numPr>
      </w:pPr>
      <w:r>
        <w:lastRenderedPageBreak/>
        <w:t>Sicherheitsmaßnahmen</w:t>
      </w:r>
    </w:p>
    <w:p w14:paraId="6FFE4139" w14:textId="77777777" w:rsidR="009D4446" w:rsidRDefault="001F7570">
      <w:pPr>
        <w:numPr>
          <w:ilvl w:val="0"/>
          <w:numId w:val="1"/>
        </w:numPr>
      </w:pPr>
      <w:r>
        <w:t>Kundenservice</w:t>
      </w:r>
    </w:p>
    <w:p w14:paraId="08190A51" w14:textId="77777777" w:rsidR="009D4446" w:rsidRPr="001F7570" w:rsidRDefault="001F7570">
      <w:pPr>
        <w:spacing w:before="240" w:after="240"/>
        <w:rPr>
          <w:lang w:val="de-AT"/>
        </w:rPr>
      </w:pPr>
      <w:r w:rsidRPr="001F7570">
        <w:rPr>
          <w:lang w:val="de-AT"/>
        </w:rPr>
        <w:t>Nutzen Sie diesen Leitfaden als wertvolle Ressource, um das Beste aus Ihren ausgewählten Casinos herauszuholen.</w:t>
      </w:r>
    </w:p>
    <w:p w14:paraId="43AD7A66" w14:textId="77777777" w:rsidR="009D4446" w:rsidRDefault="001F7570">
      <w:pPr>
        <w:spacing w:before="240" w:after="240"/>
      </w:pPr>
      <w:r>
        <w:t>Beim Online-Glücksspiel in einem Casino ohne Oasis spielt Selbstbeherrschung eine wesentliche Rolle. Die verlockenden Bonusangebote und Spiele können dazu verleiten, die eigenen Grenzen zu überschreiten. Denken Sie immer daran, dass der Schlüssel zum Erfolg nicht nur im Spielgeschick liegt, sondern auch in der Fähigkeit, klare Grenzen zu setzen und diese zu respektieren. So bleibt das Spielen unterhaltsam und sicher.</w:t>
      </w:r>
    </w:p>
    <w:p w14:paraId="713D8500" w14:textId="77777777" w:rsidR="009D4446" w:rsidRDefault="001F7570">
      <w:pPr>
        <w:spacing w:before="240" w:after="240"/>
      </w:pPr>
      <w:r>
        <w:t>Stellen Sie sicher, dass Sie alle Aspekte sorgfältig prüfen und verantwortungsbewusst spielen, um das Beste aus Ihrer Zeit im Online Casino herauszuholen.</w:t>
      </w:r>
    </w:p>
    <w:sectPr w:rsidR="009D444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07E8B"/>
    <w:multiLevelType w:val="multilevel"/>
    <w:tmpl w:val="F1E2F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531730"/>
    <w:multiLevelType w:val="multilevel"/>
    <w:tmpl w:val="6FC0A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3CA59F3"/>
    <w:multiLevelType w:val="multilevel"/>
    <w:tmpl w:val="2B1C4A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24630302">
    <w:abstractNumId w:val="1"/>
  </w:num>
  <w:num w:numId="2" w16cid:durableId="338507234">
    <w:abstractNumId w:val="2"/>
  </w:num>
  <w:num w:numId="3" w16cid:durableId="28536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446"/>
    <w:rsid w:val="001F7570"/>
    <w:rsid w:val="009D4446"/>
    <w:rsid w:val="00D1541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DA19"/>
  <w15:docId w15:val="{9C31E226-095F-4D97-A8F7-5449F359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de-A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oinmarketcap.com/de/" TargetMode="External"/><Relationship Id="rId3" Type="http://schemas.openxmlformats.org/officeDocument/2006/relationships/settings" Target="settings.xml"/><Relationship Id="rId7" Type="http://schemas.openxmlformats.org/officeDocument/2006/relationships/hyperlink" Target="https://casinosohneoasi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xabay.com/photos/background-detail-detective-enlarge-4969571/"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1170</Words>
  <Characters>7371</Characters>
  <Application>Microsoft Office Word</Application>
  <DocSecurity>4</DocSecurity>
  <Lines>61</Lines>
  <Paragraphs>17</Paragraphs>
  <ScaleCrop>false</ScaleCrop>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Oswalder</dc:creator>
  <cp:lastModifiedBy>Gunther Oswalder</cp:lastModifiedBy>
  <cp:revision>2</cp:revision>
  <dcterms:created xsi:type="dcterms:W3CDTF">2024-06-09T11:49:00Z</dcterms:created>
  <dcterms:modified xsi:type="dcterms:W3CDTF">2024-06-09T11:49:00Z</dcterms:modified>
</cp:coreProperties>
</file>